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CE2" w:rsidRPr="00CF2CE2" w:rsidRDefault="00CF2CE2" w:rsidP="00CF2CE2">
      <w:pPr>
        <w:widowControl w:val="0"/>
        <w:autoSpaceDE w:val="0"/>
        <w:autoSpaceDN w:val="0"/>
        <w:spacing w:before="2" w:after="0" w:line="240" w:lineRule="auto"/>
        <w:ind w:left="904" w:right="61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F2CE2">
        <w:rPr>
          <w:rFonts w:ascii="Times New Roman" w:eastAsia="Times New Roman" w:hAnsi="Times New Roman" w:cs="Times New Roman"/>
          <w:b/>
          <w:sz w:val="28"/>
        </w:rPr>
        <w:t>Описание</w:t>
      </w:r>
      <w:r w:rsidRPr="00CF2CE2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CF2CE2">
        <w:rPr>
          <w:rFonts w:ascii="Times New Roman" w:eastAsia="Times New Roman" w:hAnsi="Times New Roman" w:cs="Times New Roman"/>
          <w:b/>
          <w:spacing w:val="-2"/>
          <w:sz w:val="28"/>
        </w:rPr>
        <w:t>кейса</w:t>
      </w:r>
      <w:r>
        <w:rPr>
          <w:rFonts w:ascii="Times New Roman" w:eastAsia="Times New Roman" w:hAnsi="Times New Roman" w:cs="Times New Roman"/>
          <w:b/>
          <w:spacing w:val="-2"/>
          <w:sz w:val="28"/>
        </w:rPr>
        <w:t xml:space="preserve">  </w:t>
      </w:r>
      <w:r w:rsidRPr="00CF2CE2">
        <w:rPr>
          <w:rFonts w:ascii="Times New Roman" w:eastAsia="Times New Roman" w:hAnsi="Times New Roman" w:cs="Times New Roman"/>
          <w:b/>
          <w:sz w:val="28"/>
        </w:rPr>
        <w:t>успешного</w:t>
      </w:r>
      <w:r w:rsidRPr="00CF2CE2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CF2CE2">
        <w:rPr>
          <w:rFonts w:ascii="Times New Roman" w:eastAsia="Times New Roman" w:hAnsi="Times New Roman" w:cs="Times New Roman"/>
          <w:b/>
          <w:sz w:val="28"/>
        </w:rPr>
        <w:t>разрешения</w:t>
      </w:r>
      <w:r w:rsidRPr="00CF2CE2">
        <w:rPr>
          <w:rFonts w:ascii="Times New Roman" w:eastAsia="Times New Roman" w:hAnsi="Times New Roman" w:cs="Times New Roman"/>
          <w:b/>
          <w:spacing w:val="-10"/>
          <w:sz w:val="28"/>
        </w:rPr>
        <w:t xml:space="preserve"> </w:t>
      </w:r>
      <w:r w:rsidRPr="00CF2CE2">
        <w:rPr>
          <w:rFonts w:ascii="Times New Roman" w:eastAsia="Times New Roman" w:hAnsi="Times New Roman" w:cs="Times New Roman"/>
          <w:b/>
          <w:sz w:val="28"/>
        </w:rPr>
        <w:t>конфликта</w:t>
      </w:r>
      <w:r w:rsidRPr="00CF2CE2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CF2CE2">
        <w:rPr>
          <w:rFonts w:ascii="Times New Roman" w:eastAsia="Times New Roman" w:hAnsi="Times New Roman" w:cs="Times New Roman"/>
          <w:b/>
          <w:sz w:val="28"/>
        </w:rPr>
        <w:t>через</w:t>
      </w:r>
      <w:r w:rsidRPr="00CF2CE2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-8"/>
          <w:sz w:val="28"/>
        </w:rPr>
        <w:t xml:space="preserve"> п</w:t>
      </w:r>
      <w:bookmarkStart w:id="0" w:name="_GoBack"/>
      <w:bookmarkEnd w:id="0"/>
      <w:r w:rsidRPr="00CF2CE2">
        <w:rPr>
          <w:rFonts w:ascii="Times New Roman" w:eastAsia="Times New Roman" w:hAnsi="Times New Roman" w:cs="Times New Roman"/>
          <w:b/>
          <w:sz w:val="28"/>
        </w:rPr>
        <w:t>осредничество</w:t>
      </w:r>
      <w:r w:rsidRPr="00CF2CE2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CF2CE2">
        <w:rPr>
          <w:rFonts w:ascii="Times New Roman" w:eastAsia="Times New Roman" w:hAnsi="Times New Roman" w:cs="Times New Roman"/>
          <w:b/>
          <w:sz w:val="28"/>
        </w:rPr>
        <w:t>обучающихся при участии службы медиации и примирения</w:t>
      </w:r>
    </w:p>
    <w:p w:rsidR="00CF2CE2" w:rsidRPr="00CF2CE2" w:rsidRDefault="00CF2CE2" w:rsidP="00CF2CE2">
      <w:pPr>
        <w:widowControl w:val="0"/>
        <w:autoSpaceDE w:val="0"/>
        <w:autoSpaceDN w:val="0"/>
        <w:spacing w:before="238" w:after="0" w:line="240" w:lineRule="auto"/>
        <w:ind w:left="140" w:right="276" w:firstLine="708"/>
        <w:jc w:val="both"/>
        <w:rPr>
          <w:rFonts w:ascii="Times New Roman" w:eastAsia="Times New Roman" w:hAnsi="Times New Roman" w:cs="Times New Roman"/>
          <w:i/>
          <w:sz w:val="28"/>
        </w:rPr>
      </w:pPr>
      <w:r w:rsidRPr="00CF2CE2">
        <w:rPr>
          <w:rFonts w:ascii="Times New Roman" w:eastAsia="Times New Roman" w:hAnsi="Times New Roman" w:cs="Times New Roman"/>
          <w:i/>
          <w:sz w:val="28"/>
        </w:rPr>
        <w:t>Посредничество обучающихся при участии службы медиации и примирения подразумевает вовлечение сверстников/одноклассников обучающихся,</w:t>
      </w:r>
      <w:r w:rsidRPr="00CF2CE2">
        <w:rPr>
          <w:rFonts w:ascii="Times New Roman" w:eastAsia="Times New Roman" w:hAnsi="Times New Roman" w:cs="Times New Roman"/>
          <w:i/>
          <w:spacing w:val="40"/>
          <w:sz w:val="28"/>
        </w:rPr>
        <w:t xml:space="preserve"> </w:t>
      </w:r>
      <w:r w:rsidRPr="00CF2CE2">
        <w:rPr>
          <w:rFonts w:ascii="Times New Roman" w:eastAsia="Times New Roman" w:hAnsi="Times New Roman" w:cs="Times New Roman"/>
          <w:i/>
          <w:sz w:val="28"/>
        </w:rPr>
        <w:t>находящихся</w:t>
      </w:r>
      <w:r w:rsidRPr="00CF2CE2">
        <w:rPr>
          <w:rFonts w:ascii="Times New Roman" w:eastAsia="Times New Roman" w:hAnsi="Times New Roman" w:cs="Times New Roman"/>
          <w:i/>
          <w:spacing w:val="80"/>
          <w:sz w:val="28"/>
        </w:rPr>
        <w:t xml:space="preserve"> </w:t>
      </w:r>
      <w:r w:rsidRPr="00CF2CE2">
        <w:rPr>
          <w:rFonts w:ascii="Times New Roman" w:eastAsia="Times New Roman" w:hAnsi="Times New Roman" w:cs="Times New Roman"/>
          <w:i/>
          <w:sz w:val="28"/>
        </w:rPr>
        <w:t>в</w:t>
      </w:r>
      <w:r w:rsidRPr="00CF2CE2">
        <w:rPr>
          <w:rFonts w:ascii="Times New Roman" w:eastAsia="Times New Roman" w:hAnsi="Times New Roman" w:cs="Times New Roman"/>
          <w:i/>
          <w:spacing w:val="80"/>
          <w:sz w:val="28"/>
        </w:rPr>
        <w:t xml:space="preserve"> </w:t>
      </w:r>
      <w:r w:rsidRPr="00CF2CE2">
        <w:rPr>
          <w:rFonts w:ascii="Times New Roman" w:eastAsia="Times New Roman" w:hAnsi="Times New Roman" w:cs="Times New Roman"/>
          <w:i/>
          <w:sz w:val="28"/>
        </w:rPr>
        <w:t>состоянии</w:t>
      </w:r>
      <w:r w:rsidRPr="00CF2CE2">
        <w:rPr>
          <w:rFonts w:ascii="Times New Roman" w:eastAsia="Times New Roman" w:hAnsi="Times New Roman" w:cs="Times New Roman"/>
          <w:i/>
          <w:spacing w:val="80"/>
          <w:sz w:val="28"/>
        </w:rPr>
        <w:t xml:space="preserve"> </w:t>
      </w:r>
      <w:r w:rsidRPr="00CF2CE2">
        <w:rPr>
          <w:rFonts w:ascii="Times New Roman" w:eastAsia="Times New Roman" w:hAnsi="Times New Roman" w:cs="Times New Roman"/>
          <w:i/>
          <w:sz w:val="28"/>
        </w:rPr>
        <w:t>межличностного,</w:t>
      </w:r>
      <w:r w:rsidRPr="00CF2CE2">
        <w:rPr>
          <w:rFonts w:ascii="Times New Roman" w:eastAsia="Times New Roman" w:hAnsi="Times New Roman" w:cs="Times New Roman"/>
          <w:i/>
          <w:spacing w:val="80"/>
          <w:sz w:val="28"/>
        </w:rPr>
        <w:t xml:space="preserve"> </w:t>
      </w:r>
      <w:r w:rsidRPr="00CF2CE2">
        <w:rPr>
          <w:rFonts w:ascii="Times New Roman" w:eastAsia="Times New Roman" w:hAnsi="Times New Roman" w:cs="Times New Roman"/>
          <w:i/>
          <w:sz w:val="28"/>
        </w:rPr>
        <w:t>группового</w:t>
      </w:r>
      <w:r w:rsidRPr="00CF2CE2">
        <w:rPr>
          <w:rFonts w:ascii="Times New Roman" w:eastAsia="Times New Roman" w:hAnsi="Times New Roman" w:cs="Times New Roman"/>
          <w:i/>
          <w:spacing w:val="80"/>
          <w:sz w:val="28"/>
        </w:rPr>
        <w:t xml:space="preserve"> </w:t>
      </w:r>
      <w:r w:rsidRPr="00CF2CE2">
        <w:rPr>
          <w:rFonts w:ascii="Times New Roman" w:eastAsia="Times New Roman" w:hAnsi="Times New Roman" w:cs="Times New Roman"/>
          <w:i/>
          <w:sz w:val="28"/>
        </w:rPr>
        <w:t>конфликта и</w:t>
      </w:r>
      <w:r w:rsidRPr="00CF2CE2">
        <w:rPr>
          <w:rFonts w:ascii="Times New Roman" w:eastAsia="Times New Roman" w:hAnsi="Times New Roman" w:cs="Times New Roman"/>
          <w:i/>
          <w:spacing w:val="34"/>
          <w:sz w:val="28"/>
        </w:rPr>
        <w:t xml:space="preserve"> </w:t>
      </w:r>
      <w:r w:rsidRPr="00CF2CE2">
        <w:rPr>
          <w:rFonts w:ascii="Times New Roman" w:eastAsia="Times New Roman" w:hAnsi="Times New Roman" w:cs="Times New Roman"/>
          <w:i/>
          <w:sz w:val="28"/>
        </w:rPr>
        <w:t>(или)</w:t>
      </w:r>
      <w:r w:rsidRPr="00CF2CE2">
        <w:rPr>
          <w:rFonts w:ascii="Times New Roman" w:eastAsia="Times New Roman" w:hAnsi="Times New Roman" w:cs="Times New Roman"/>
          <w:i/>
          <w:spacing w:val="33"/>
          <w:sz w:val="28"/>
        </w:rPr>
        <w:t xml:space="preserve"> </w:t>
      </w:r>
      <w:r w:rsidRPr="00CF2CE2">
        <w:rPr>
          <w:rFonts w:ascii="Times New Roman" w:eastAsia="Times New Roman" w:hAnsi="Times New Roman" w:cs="Times New Roman"/>
          <w:i/>
          <w:sz w:val="28"/>
        </w:rPr>
        <w:t>травли,</w:t>
      </w:r>
      <w:r w:rsidRPr="00CF2CE2">
        <w:rPr>
          <w:rFonts w:ascii="Times New Roman" w:eastAsia="Times New Roman" w:hAnsi="Times New Roman" w:cs="Times New Roman"/>
          <w:i/>
          <w:spacing w:val="30"/>
          <w:sz w:val="28"/>
        </w:rPr>
        <w:t xml:space="preserve"> </w:t>
      </w:r>
      <w:r w:rsidRPr="00CF2CE2">
        <w:rPr>
          <w:rFonts w:ascii="Times New Roman" w:eastAsia="Times New Roman" w:hAnsi="Times New Roman" w:cs="Times New Roman"/>
          <w:i/>
          <w:sz w:val="28"/>
        </w:rPr>
        <w:t>с</w:t>
      </w:r>
      <w:r w:rsidRPr="00CF2CE2">
        <w:rPr>
          <w:rFonts w:ascii="Times New Roman" w:eastAsia="Times New Roman" w:hAnsi="Times New Roman" w:cs="Times New Roman"/>
          <w:i/>
          <w:spacing w:val="33"/>
          <w:sz w:val="28"/>
        </w:rPr>
        <w:t xml:space="preserve"> </w:t>
      </w:r>
      <w:r w:rsidRPr="00CF2CE2">
        <w:rPr>
          <w:rFonts w:ascii="Times New Roman" w:eastAsia="Times New Roman" w:hAnsi="Times New Roman" w:cs="Times New Roman"/>
          <w:i/>
          <w:sz w:val="28"/>
        </w:rPr>
        <w:t>целью</w:t>
      </w:r>
      <w:r w:rsidRPr="00CF2CE2">
        <w:rPr>
          <w:rFonts w:ascii="Times New Roman" w:eastAsia="Times New Roman" w:hAnsi="Times New Roman" w:cs="Times New Roman"/>
          <w:i/>
          <w:spacing w:val="32"/>
          <w:sz w:val="28"/>
        </w:rPr>
        <w:t xml:space="preserve"> </w:t>
      </w:r>
      <w:r w:rsidRPr="00CF2CE2">
        <w:rPr>
          <w:rFonts w:ascii="Times New Roman" w:eastAsia="Times New Roman" w:hAnsi="Times New Roman" w:cs="Times New Roman"/>
          <w:i/>
          <w:sz w:val="28"/>
        </w:rPr>
        <w:t>разъяснения</w:t>
      </w:r>
      <w:r w:rsidRPr="00CF2CE2">
        <w:rPr>
          <w:rFonts w:ascii="Times New Roman" w:eastAsia="Times New Roman" w:hAnsi="Times New Roman" w:cs="Times New Roman"/>
          <w:i/>
          <w:spacing w:val="32"/>
          <w:sz w:val="28"/>
        </w:rPr>
        <w:t xml:space="preserve"> </w:t>
      </w:r>
      <w:r w:rsidRPr="00CF2CE2">
        <w:rPr>
          <w:rFonts w:ascii="Times New Roman" w:eastAsia="Times New Roman" w:hAnsi="Times New Roman" w:cs="Times New Roman"/>
          <w:i/>
          <w:sz w:val="28"/>
        </w:rPr>
        <w:t>конфликтной</w:t>
      </w:r>
      <w:r w:rsidRPr="00CF2CE2">
        <w:rPr>
          <w:rFonts w:ascii="Times New Roman" w:eastAsia="Times New Roman" w:hAnsi="Times New Roman" w:cs="Times New Roman"/>
          <w:i/>
          <w:spacing w:val="32"/>
          <w:sz w:val="28"/>
        </w:rPr>
        <w:t xml:space="preserve"> </w:t>
      </w:r>
      <w:r w:rsidRPr="00CF2CE2">
        <w:rPr>
          <w:rFonts w:ascii="Times New Roman" w:eastAsia="Times New Roman" w:hAnsi="Times New Roman" w:cs="Times New Roman"/>
          <w:i/>
          <w:sz w:val="28"/>
        </w:rPr>
        <w:t>ситуации,</w:t>
      </w:r>
      <w:r w:rsidRPr="00CF2CE2">
        <w:rPr>
          <w:rFonts w:ascii="Times New Roman" w:eastAsia="Times New Roman" w:hAnsi="Times New Roman" w:cs="Times New Roman"/>
          <w:i/>
          <w:spacing w:val="30"/>
          <w:sz w:val="28"/>
        </w:rPr>
        <w:t xml:space="preserve"> </w:t>
      </w:r>
      <w:r w:rsidRPr="00CF2CE2">
        <w:rPr>
          <w:rFonts w:ascii="Times New Roman" w:eastAsia="Times New Roman" w:hAnsi="Times New Roman" w:cs="Times New Roman"/>
          <w:i/>
          <w:sz w:val="28"/>
        </w:rPr>
        <w:t>примирения</w:t>
      </w:r>
      <w:r w:rsidRPr="00CF2CE2">
        <w:rPr>
          <w:rFonts w:ascii="Times New Roman" w:eastAsia="Times New Roman" w:hAnsi="Times New Roman" w:cs="Times New Roman"/>
          <w:i/>
          <w:spacing w:val="32"/>
          <w:sz w:val="28"/>
        </w:rPr>
        <w:t xml:space="preserve"> </w:t>
      </w:r>
      <w:r w:rsidRPr="00CF2CE2">
        <w:rPr>
          <w:rFonts w:ascii="Times New Roman" w:eastAsia="Times New Roman" w:hAnsi="Times New Roman" w:cs="Times New Roman"/>
          <w:i/>
          <w:sz w:val="28"/>
        </w:rPr>
        <w:t>сторон и профилактики возобновления конфликтной ситуации. Участие сверстников/одноклассников в разрешении конфликтной ситуации должно способствовать сплочению школьного коллектива, выработке групповых ценностей,</w:t>
      </w:r>
      <w:r w:rsidRPr="00CF2CE2">
        <w:rPr>
          <w:rFonts w:ascii="Times New Roman" w:eastAsia="Times New Roman" w:hAnsi="Times New Roman" w:cs="Times New Roman"/>
          <w:i/>
          <w:spacing w:val="68"/>
          <w:sz w:val="28"/>
        </w:rPr>
        <w:t xml:space="preserve"> </w:t>
      </w:r>
      <w:r w:rsidRPr="00CF2CE2">
        <w:rPr>
          <w:rFonts w:ascii="Times New Roman" w:eastAsia="Times New Roman" w:hAnsi="Times New Roman" w:cs="Times New Roman"/>
          <w:i/>
          <w:sz w:val="28"/>
        </w:rPr>
        <w:t>направленных</w:t>
      </w:r>
      <w:r w:rsidRPr="00CF2CE2">
        <w:rPr>
          <w:rFonts w:ascii="Times New Roman" w:eastAsia="Times New Roman" w:hAnsi="Times New Roman" w:cs="Times New Roman"/>
          <w:i/>
          <w:spacing w:val="68"/>
          <w:sz w:val="28"/>
        </w:rPr>
        <w:t xml:space="preserve"> </w:t>
      </w:r>
      <w:r w:rsidRPr="00CF2CE2">
        <w:rPr>
          <w:rFonts w:ascii="Times New Roman" w:eastAsia="Times New Roman" w:hAnsi="Times New Roman" w:cs="Times New Roman"/>
          <w:i/>
          <w:sz w:val="28"/>
        </w:rPr>
        <w:t>на</w:t>
      </w:r>
      <w:r w:rsidRPr="00CF2CE2">
        <w:rPr>
          <w:rFonts w:ascii="Times New Roman" w:eastAsia="Times New Roman" w:hAnsi="Times New Roman" w:cs="Times New Roman"/>
          <w:i/>
          <w:spacing w:val="69"/>
          <w:sz w:val="28"/>
        </w:rPr>
        <w:t xml:space="preserve"> </w:t>
      </w:r>
      <w:r w:rsidRPr="00CF2CE2">
        <w:rPr>
          <w:rFonts w:ascii="Times New Roman" w:eastAsia="Times New Roman" w:hAnsi="Times New Roman" w:cs="Times New Roman"/>
          <w:i/>
          <w:sz w:val="28"/>
        </w:rPr>
        <w:t>формирование</w:t>
      </w:r>
      <w:r w:rsidRPr="00CF2CE2">
        <w:rPr>
          <w:rFonts w:ascii="Times New Roman" w:eastAsia="Times New Roman" w:hAnsi="Times New Roman" w:cs="Times New Roman"/>
          <w:i/>
          <w:spacing w:val="69"/>
          <w:sz w:val="28"/>
        </w:rPr>
        <w:t xml:space="preserve"> </w:t>
      </w:r>
      <w:r w:rsidRPr="00CF2CE2">
        <w:rPr>
          <w:rFonts w:ascii="Times New Roman" w:eastAsia="Times New Roman" w:hAnsi="Times New Roman" w:cs="Times New Roman"/>
          <w:i/>
          <w:sz w:val="28"/>
        </w:rPr>
        <w:t>комфортной</w:t>
      </w:r>
      <w:r w:rsidRPr="00CF2CE2">
        <w:rPr>
          <w:rFonts w:ascii="Times New Roman" w:eastAsia="Times New Roman" w:hAnsi="Times New Roman" w:cs="Times New Roman"/>
          <w:i/>
          <w:spacing w:val="68"/>
          <w:sz w:val="28"/>
        </w:rPr>
        <w:t xml:space="preserve"> </w:t>
      </w:r>
      <w:r w:rsidRPr="00CF2CE2">
        <w:rPr>
          <w:rFonts w:ascii="Times New Roman" w:eastAsia="Times New Roman" w:hAnsi="Times New Roman" w:cs="Times New Roman"/>
          <w:i/>
          <w:sz w:val="28"/>
        </w:rPr>
        <w:t>образовательной и психологической среды, недопущение насилия и формирование навыков анализа кризисных ситуаций.</w:t>
      </w:r>
    </w:p>
    <w:p w:rsidR="00CF2CE2" w:rsidRPr="00CF2CE2" w:rsidRDefault="00CF2CE2" w:rsidP="00CF2CE2">
      <w:pPr>
        <w:widowControl w:val="0"/>
        <w:autoSpaceDE w:val="0"/>
        <w:autoSpaceDN w:val="0"/>
        <w:spacing w:after="0" w:line="240" w:lineRule="auto"/>
        <w:ind w:left="140" w:right="285" w:firstLine="708"/>
        <w:jc w:val="both"/>
        <w:rPr>
          <w:rFonts w:ascii="Times New Roman" w:eastAsia="Times New Roman" w:hAnsi="Times New Roman" w:cs="Times New Roman"/>
          <w:i/>
          <w:sz w:val="28"/>
        </w:rPr>
      </w:pPr>
      <w:r w:rsidRPr="00CF2CE2">
        <w:rPr>
          <w:rFonts w:ascii="Times New Roman" w:eastAsia="Times New Roman" w:hAnsi="Times New Roman" w:cs="Times New Roman"/>
          <w:i/>
          <w:sz w:val="28"/>
        </w:rPr>
        <w:t>В рамках Конкурса под кейсом понимается описание успешного решения проблемной ситуации в образовательной среде.</w:t>
      </w:r>
    </w:p>
    <w:p w:rsidR="00CF2CE2" w:rsidRPr="00CF2CE2" w:rsidRDefault="00CF2CE2" w:rsidP="00CF2CE2">
      <w:pPr>
        <w:widowControl w:val="0"/>
        <w:numPr>
          <w:ilvl w:val="0"/>
          <w:numId w:val="1"/>
        </w:numPr>
        <w:tabs>
          <w:tab w:val="left" w:pos="1287"/>
        </w:tabs>
        <w:autoSpaceDE w:val="0"/>
        <w:autoSpaceDN w:val="0"/>
        <w:spacing w:after="0" w:line="240" w:lineRule="auto"/>
        <w:ind w:right="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CF2CE2">
        <w:rPr>
          <w:rFonts w:ascii="Times New Roman" w:eastAsia="Times New Roman" w:hAnsi="Times New Roman" w:cs="Times New Roman"/>
          <w:sz w:val="28"/>
        </w:rPr>
        <w:t>Название кейса: Название кейса отражает его суть и формирует представление о проблемной ситуации в образовательной среде, которая будет представлена далее.</w:t>
      </w:r>
    </w:p>
    <w:p w:rsidR="00CF2CE2" w:rsidRPr="00CF2CE2" w:rsidRDefault="00CF2CE2" w:rsidP="00CF2CE2">
      <w:pPr>
        <w:widowControl w:val="0"/>
        <w:numPr>
          <w:ilvl w:val="0"/>
          <w:numId w:val="1"/>
        </w:numPr>
        <w:tabs>
          <w:tab w:val="left" w:pos="1127"/>
        </w:tabs>
        <w:autoSpaceDE w:val="0"/>
        <w:autoSpaceDN w:val="0"/>
        <w:spacing w:after="0" w:line="322" w:lineRule="exact"/>
        <w:ind w:left="1127" w:hanging="279"/>
        <w:jc w:val="both"/>
        <w:rPr>
          <w:rFonts w:ascii="Times New Roman" w:eastAsia="Times New Roman" w:hAnsi="Times New Roman" w:cs="Times New Roman"/>
          <w:sz w:val="28"/>
        </w:rPr>
      </w:pPr>
      <w:r w:rsidRPr="00CF2CE2">
        <w:rPr>
          <w:rFonts w:ascii="Times New Roman" w:eastAsia="Times New Roman" w:hAnsi="Times New Roman" w:cs="Times New Roman"/>
          <w:sz w:val="28"/>
        </w:rPr>
        <w:t>Целевая</w:t>
      </w:r>
      <w:r w:rsidRPr="00CF2CE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CF2CE2">
        <w:rPr>
          <w:rFonts w:ascii="Times New Roman" w:eastAsia="Times New Roman" w:hAnsi="Times New Roman" w:cs="Times New Roman"/>
          <w:sz w:val="28"/>
        </w:rPr>
        <w:t>группа,</w:t>
      </w:r>
      <w:r w:rsidRPr="00CF2CE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CF2CE2">
        <w:rPr>
          <w:rFonts w:ascii="Times New Roman" w:eastAsia="Times New Roman" w:hAnsi="Times New Roman" w:cs="Times New Roman"/>
          <w:sz w:val="28"/>
        </w:rPr>
        <w:t>для</w:t>
      </w:r>
      <w:r w:rsidRPr="00CF2CE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CF2CE2">
        <w:rPr>
          <w:rFonts w:ascii="Times New Roman" w:eastAsia="Times New Roman" w:hAnsi="Times New Roman" w:cs="Times New Roman"/>
          <w:sz w:val="28"/>
        </w:rPr>
        <w:t>которой</w:t>
      </w:r>
      <w:r w:rsidRPr="00CF2CE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CF2CE2">
        <w:rPr>
          <w:rFonts w:ascii="Times New Roman" w:eastAsia="Times New Roman" w:hAnsi="Times New Roman" w:cs="Times New Roman"/>
          <w:sz w:val="28"/>
        </w:rPr>
        <w:t>применен</w:t>
      </w:r>
      <w:r w:rsidRPr="00CF2CE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CF2CE2">
        <w:rPr>
          <w:rFonts w:ascii="Times New Roman" w:eastAsia="Times New Roman" w:hAnsi="Times New Roman" w:cs="Times New Roman"/>
          <w:spacing w:val="-4"/>
          <w:sz w:val="28"/>
        </w:rPr>
        <w:t>кейс.</w:t>
      </w:r>
    </w:p>
    <w:p w:rsidR="00CF2CE2" w:rsidRPr="00CF2CE2" w:rsidRDefault="00CF2CE2" w:rsidP="00CF2CE2">
      <w:pPr>
        <w:widowControl w:val="0"/>
        <w:numPr>
          <w:ilvl w:val="0"/>
          <w:numId w:val="1"/>
        </w:numPr>
        <w:tabs>
          <w:tab w:val="left" w:pos="1127"/>
        </w:tabs>
        <w:autoSpaceDE w:val="0"/>
        <w:autoSpaceDN w:val="0"/>
        <w:spacing w:after="0" w:line="321" w:lineRule="exact"/>
        <w:ind w:left="1127" w:hanging="279"/>
        <w:jc w:val="both"/>
        <w:rPr>
          <w:rFonts w:ascii="Times New Roman" w:eastAsia="Times New Roman" w:hAnsi="Times New Roman" w:cs="Times New Roman"/>
          <w:sz w:val="28"/>
        </w:rPr>
      </w:pPr>
      <w:r w:rsidRPr="00CF2CE2">
        <w:rPr>
          <w:rFonts w:ascii="Times New Roman" w:eastAsia="Times New Roman" w:hAnsi="Times New Roman" w:cs="Times New Roman"/>
          <w:sz w:val="28"/>
        </w:rPr>
        <w:t>Конфликтная</w:t>
      </w:r>
      <w:r w:rsidRPr="00CF2CE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CF2CE2">
        <w:rPr>
          <w:rFonts w:ascii="Times New Roman" w:eastAsia="Times New Roman" w:hAnsi="Times New Roman" w:cs="Times New Roman"/>
          <w:sz w:val="28"/>
        </w:rPr>
        <w:t>ситуация</w:t>
      </w:r>
      <w:r w:rsidRPr="00CF2CE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CF2CE2">
        <w:rPr>
          <w:rFonts w:ascii="Times New Roman" w:eastAsia="Times New Roman" w:hAnsi="Times New Roman" w:cs="Times New Roman"/>
          <w:sz w:val="28"/>
        </w:rPr>
        <w:t>в</w:t>
      </w:r>
      <w:r w:rsidRPr="00CF2CE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CF2CE2">
        <w:rPr>
          <w:rFonts w:ascii="Times New Roman" w:eastAsia="Times New Roman" w:hAnsi="Times New Roman" w:cs="Times New Roman"/>
          <w:sz w:val="28"/>
        </w:rPr>
        <w:t>образовательной</w:t>
      </w:r>
      <w:r w:rsidRPr="00CF2CE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CF2CE2">
        <w:rPr>
          <w:rFonts w:ascii="Times New Roman" w:eastAsia="Times New Roman" w:hAnsi="Times New Roman" w:cs="Times New Roman"/>
          <w:spacing w:val="-2"/>
          <w:sz w:val="28"/>
        </w:rPr>
        <w:t>среде</w:t>
      </w:r>
    </w:p>
    <w:p w:rsidR="00CF2CE2" w:rsidRPr="00CF2CE2" w:rsidRDefault="00CF2CE2" w:rsidP="00CF2CE2">
      <w:pPr>
        <w:widowControl w:val="0"/>
        <w:numPr>
          <w:ilvl w:val="0"/>
          <w:numId w:val="1"/>
        </w:numPr>
        <w:tabs>
          <w:tab w:val="left" w:pos="1241"/>
        </w:tabs>
        <w:autoSpaceDE w:val="0"/>
        <w:autoSpaceDN w:val="0"/>
        <w:spacing w:after="0" w:line="240" w:lineRule="auto"/>
        <w:ind w:right="279" w:firstLine="708"/>
        <w:jc w:val="both"/>
        <w:rPr>
          <w:rFonts w:ascii="Times New Roman" w:eastAsia="Times New Roman" w:hAnsi="Times New Roman" w:cs="Times New Roman"/>
          <w:sz w:val="28"/>
        </w:rPr>
      </w:pPr>
      <w:r w:rsidRPr="00CF2CE2">
        <w:rPr>
          <w:rFonts w:ascii="Times New Roman" w:eastAsia="Times New Roman" w:hAnsi="Times New Roman" w:cs="Times New Roman"/>
          <w:sz w:val="28"/>
        </w:rPr>
        <w:t>Сценарий кейса: Сценарий включает в себя описание обстоятельств возникновения конфликтной ситуации в образовательной среде, ее проявления; сведения об участниках образовательных отношений, вовлеченных в проблемную ситуацию; роль службы медиации и примирения, информацию о действиях, мероприятиях, предпринятых для решения проблемной ситуации в процессе вовлечения сверстников/одноклассников обучающихся, находящихся в конфликтных отношениях; описание степени вовлеченности и действий</w:t>
      </w:r>
      <w:r w:rsidRPr="00CF2CE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CF2CE2">
        <w:rPr>
          <w:rFonts w:ascii="Times New Roman" w:eastAsia="Times New Roman" w:hAnsi="Times New Roman" w:cs="Times New Roman"/>
          <w:sz w:val="28"/>
        </w:rPr>
        <w:t>участников образовательных отношений в решении конфликтной ситуации; конечный результат.</w:t>
      </w:r>
    </w:p>
    <w:p w:rsidR="00CF2CE2" w:rsidRPr="00CF2CE2" w:rsidRDefault="00CF2CE2" w:rsidP="00CF2CE2">
      <w:pPr>
        <w:widowControl w:val="0"/>
        <w:numPr>
          <w:ilvl w:val="0"/>
          <w:numId w:val="1"/>
        </w:numPr>
        <w:tabs>
          <w:tab w:val="left" w:pos="1127"/>
        </w:tabs>
        <w:autoSpaceDE w:val="0"/>
        <w:autoSpaceDN w:val="0"/>
        <w:spacing w:after="0" w:line="320" w:lineRule="exact"/>
        <w:ind w:left="1127" w:hanging="279"/>
        <w:jc w:val="both"/>
        <w:rPr>
          <w:rFonts w:ascii="Times New Roman" w:eastAsia="Times New Roman" w:hAnsi="Times New Roman" w:cs="Times New Roman"/>
          <w:sz w:val="28"/>
        </w:rPr>
      </w:pPr>
      <w:r w:rsidRPr="00CF2CE2">
        <w:rPr>
          <w:rFonts w:ascii="Times New Roman" w:eastAsia="Times New Roman" w:hAnsi="Times New Roman" w:cs="Times New Roman"/>
          <w:sz w:val="28"/>
        </w:rPr>
        <w:t>Характеристика</w:t>
      </w:r>
      <w:r w:rsidRPr="00CF2CE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CF2CE2">
        <w:rPr>
          <w:rFonts w:ascii="Times New Roman" w:eastAsia="Times New Roman" w:hAnsi="Times New Roman" w:cs="Times New Roman"/>
          <w:spacing w:val="-2"/>
          <w:sz w:val="28"/>
        </w:rPr>
        <w:t>кейса:</w:t>
      </w:r>
    </w:p>
    <w:p w:rsidR="00CF2CE2" w:rsidRPr="00CF2CE2" w:rsidRDefault="00CF2CE2" w:rsidP="00CF2CE2">
      <w:pPr>
        <w:widowControl w:val="0"/>
        <w:numPr>
          <w:ilvl w:val="1"/>
          <w:numId w:val="1"/>
        </w:numPr>
        <w:tabs>
          <w:tab w:val="left" w:pos="1301"/>
        </w:tabs>
        <w:autoSpaceDE w:val="0"/>
        <w:autoSpaceDN w:val="0"/>
        <w:spacing w:after="0" w:line="240" w:lineRule="auto"/>
        <w:ind w:right="279" w:firstLine="708"/>
        <w:jc w:val="both"/>
        <w:rPr>
          <w:rFonts w:ascii="Times New Roman" w:eastAsia="Times New Roman" w:hAnsi="Times New Roman" w:cs="Times New Roman"/>
          <w:sz w:val="28"/>
        </w:rPr>
      </w:pPr>
      <w:r w:rsidRPr="00CF2CE2">
        <w:rPr>
          <w:rFonts w:ascii="Times New Roman" w:eastAsia="Times New Roman" w:hAnsi="Times New Roman" w:cs="Times New Roman"/>
          <w:sz w:val="28"/>
        </w:rPr>
        <w:t>Описание этапов, алгоритмов и содержания действий службы медиации</w:t>
      </w:r>
      <w:r w:rsidRPr="00CF2CE2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CF2CE2">
        <w:rPr>
          <w:rFonts w:ascii="Times New Roman" w:eastAsia="Times New Roman" w:hAnsi="Times New Roman" w:cs="Times New Roman"/>
          <w:sz w:val="28"/>
        </w:rPr>
        <w:t>и примирения с посредничеством обучающихся при решении кейса, степень вовлеченности и содержание действий обучающихся на каждом этапе.</w:t>
      </w:r>
    </w:p>
    <w:p w:rsidR="00CF2CE2" w:rsidRPr="00CF2CE2" w:rsidRDefault="00CF2CE2" w:rsidP="00CF2CE2">
      <w:pPr>
        <w:widowControl w:val="0"/>
        <w:numPr>
          <w:ilvl w:val="1"/>
          <w:numId w:val="1"/>
        </w:numPr>
        <w:tabs>
          <w:tab w:val="left" w:pos="1265"/>
        </w:tabs>
        <w:autoSpaceDE w:val="0"/>
        <w:autoSpaceDN w:val="0"/>
        <w:spacing w:after="0" w:line="240" w:lineRule="auto"/>
        <w:ind w:left="1265" w:hanging="417"/>
        <w:jc w:val="both"/>
        <w:rPr>
          <w:rFonts w:ascii="Times New Roman" w:eastAsia="Times New Roman" w:hAnsi="Times New Roman" w:cs="Times New Roman"/>
          <w:sz w:val="28"/>
        </w:rPr>
      </w:pPr>
      <w:r w:rsidRPr="00CF2CE2">
        <w:rPr>
          <w:rFonts w:ascii="Times New Roman" w:eastAsia="Times New Roman" w:hAnsi="Times New Roman" w:cs="Times New Roman"/>
          <w:sz w:val="28"/>
        </w:rPr>
        <w:t>Продолжительность</w:t>
      </w:r>
      <w:r w:rsidRPr="00CF2CE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CF2CE2">
        <w:rPr>
          <w:rFonts w:ascii="Times New Roman" w:eastAsia="Times New Roman" w:hAnsi="Times New Roman" w:cs="Times New Roman"/>
          <w:sz w:val="28"/>
        </w:rPr>
        <w:t>реализации</w:t>
      </w:r>
      <w:r w:rsidRPr="00CF2CE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CF2CE2">
        <w:rPr>
          <w:rFonts w:ascii="Times New Roman" w:eastAsia="Times New Roman" w:hAnsi="Times New Roman" w:cs="Times New Roman"/>
          <w:sz w:val="28"/>
        </w:rPr>
        <w:t>кейса</w:t>
      </w:r>
      <w:r w:rsidRPr="00CF2CE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CF2CE2">
        <w:rPr>
          <w:rFonts w:ascii="Times New Roman" w:eastAsia="Times New Roman" w:hAnsi="Times New Roman" w:cs="Times New Roman"/>
          <w:sz w:val="28"/>
        </w:rPr>
        <w:t>и</w:t>
      </w:r>
      <w:r w:rsidRPr="00CF2CE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CF2CE2">
        <w:rPr>
          <w:rFonts w:ascii="Times New Roman" w:eastAsia="Times New Roman" w:hAnsi="Times New Roman" w:cs="Times New Roman"/>
          <w:sz w:val="28"/>
        </w:rPr>
        <w:t>каждого</w:t>
      </w:r>
      <w:r w:rsidRPr="00CF2CE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CF2CE2">
        <w:rPr>
          <w:rFonts w:ascii="Times New Roman" w:eastAsia="Times New Roman" w:hAnsi="Times New Roman" w:cs="Times New Roman"/>
          <w:sz w:val="28"/>
        </w:rPr>
        <w:t>его</w:t>
      </w:r>
      <w:r w:rsidRPr="00CF2CE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CF2CE2">
        <w:rPr>
          <w:rFonts w:ascii="Times New Roman" w:eastAsia="Times New Roman" w:hAnsi="Times New Roman" w:cs="Times New Roman"/>
          <w:spacing w:val="-2"/>
          <w:sz w:val="28"/>
        </w:rPr>
        <w:t>этапа.</w:t>
      </w:r>
    </w:p>
    <w:p w:rsidR="00CF2CE2" w:rsidRPr="00CF2CE2" w:rsidRDefault="00CF2CE2" w:rsidP="00CF2CE2">
      <w:pPr>
        <w:widowControl w:val="0"/>
        <w:numPr>
          <w:ilvl w:val="1"/>
          <w:numId w:val="1"/>
        </w:numPr>
        <w:tabs>
          <w:tab w:val="left" w:pos="1670"/>
        </w:tabs>
        <w:autoSpaceDE w:val="0"/>
        <w:autoSpaceDN w:val="0"/>
        <w:spacing w:after="0" w:line="240" w:lineRule="auto"/>
        <w:ind w:right="278" w:firstLine="708"/>
        <w:jc w:val="both"/>
        <w:rPr>
          <w:rFonts w:ascii="Times New Roman" w:eastAsia="Times New Roman" w:hAnsi="Times New Roman" w:cs="Times New Roman"/>
          <w:sz w:val="28"/>
        </w:rPr>
      </w:pPr>
      <w:r w:rsidRPr="00CF2CE2">
        <w:rPr>
          <w:rFonts w:ascii="Times New Roman" w:eastAsia="Times New Roman" w:hAnsi="Times New Roman" w:cs="Times New Roman"/>
          <w:sz w:val="28"/>
        </w:rPr>
        <w:t>Описание</w:t>
      </w:r>
      <w:r w:rsidRPr="00CF2CE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CF2CE2">
        <w:rPr>
          <w:rFonts w:ascii="Times New Roman" w:eastAsia="Times New Roman" w:hAnsi="Times New Roman" w:cs="Times New Roman"/>
          <w:sz w:val="28"/>
        </w:rPr>
        <w:t>условий,</w:t>
      </w:r>
      <w:r w:rsidRPr="00CF2CE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CF2CE2">
        <w:rPr>
          <w:rFonts w:ascii="Times New Roman" w:eastAsia="Times New Roman" w:hAnsi="Times New Roman" w:cs="Times New Roman"/>
          <w:sz w:val="28"/>
        </w:rPr>
        <w:t>в</w:t>
      </w:r>
      <w:r w:rsidRPr="00CF2CE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CF2CE2">
        <w:rPr>
          <w:rFonts w:ascii="Times New Roman" w:eastAsia="Times New Roman" w:hAnsi="Times New Roman" w:cs="Times New Roman"/>
          <w:sz w:val="28"/>
        </w:rPr>
        <w:t>которых</w:t>
      </w:r>
      <w:r w:rsidRPr="00CF2CE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CF2CE2">
        <w:rPr>
          <w:rFonts w:ascii="Times New Roman" w:eastAsia="Times New Roman" w:hAnsi="Times New Roman" w:cs="Times New Roman"/>
          <w:sz w:val="28"/>
        </w:rPr>
        <w:t>успешно</w:t>
      </w:r>
      <w:r w:rsidRPr="00CF2CE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CF2CE2">
        <w:rPr>
          <w:rFonts w:ascii="Times New Roman" w:eastAsia="Times New Roman" w:hAnsi="Times New Roman" w:cs="Times New Roman"/>
          <w:sz w:val="28"/>
        </w:rPr>
        <w:t>решен</w:t>
      </w:r>
      <w:r w:rsidRPr="00CF2CE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CF2CE2">
        <w:rPr>
          <w:rFonts w:ascii="Times New Roman" w:eastAsia="Times New Roman" w:hAnsi="Times New Roman" w:cs="Times New Roman"/>
          <w:sz w:val="28"/>
        </w:rPr>
        <w:t>кейс</w:t>
      </w:r>
      <w:r w:rsidRPr="00CF2CE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CF2CE2">
        <w:rPr>
          <w:rFonts w:ascii="Times New Roman" w:eastAsia="Times New Roman" w:hAnsi="Times New Roman" w:cs="Times New Roman"/>
          <w:sz w:val="28"/>
        </w:rPr>
        <w:t>(организационно-управленческие,</w:t>
      </w:r>
      <w:r w:rsidRPr="00CF2CE2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CF2CE2">
        <w:rPr>
          <w:rFonts w:ascii="Times New Roman" w:eastAsia="Times New Roman" w:hAnsi="Times New Roman" w:cs="Times New Roman"/>
          <w:sz w:val="28"/>
        </w:rPr>
        <w:t>предметно-пространственные,</w:t>
      </w:r>
      <w:r w:rsidRPr="00CF2CE2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CF2CE2">
        <w:rPr>
          <w:rFonts w:ascii="Times New Roman" w:eastAsia="Times New Roman" w:hAnsi="Times New Roman" w:cs="Times New Roman"/>
          <w:sz w:val="28"/>
        </w:rPr>
        <w:t>информационные, программно-методические, социальные).</w:t>
      </w:r>
    </w:p>
    <w:p w:rsidR="00CF2CE2" w:rsidRPr="00CF2CE2" w:rsidRDefault="00CF2CE2" w:rsidP="00CF2CE2">
      <w:pPr>
        <w:widowControl w:val="0"/>
        <w:autoSpaceDE w:val="0"/>
        <w:autoSpaceDN w:val="0"/>
        <w:spacing w:before="1" w:after="0" w:line="240" w:lineRule="auto"/>
        <w:ind w:left="140" w:right="285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F2CE2">
        <w:rPr>
          <w:rFonts w:ascii="Times New Roman" w:eastAsia="Times New Roman" w:hAnsi="Times New Roman" w:cs="Times New Roman"/>
          <w:sz w:val="28"/>
          <w:szCs w:val="28"/>
        </w:rPr>
        <w:t>5.4. Описание средств, которые используются при осуществлении данного кейса (дидактические, методические, информационные и т.п.).</w:t>
      </w:r>
    </w:p>
    <w:p w:rsidR="00CF2CE2" w:rsidRPr="00CF2CE2" w:rsidRDefault="00CF2CE2" w:rsidP="00CF2CE2">
      <w:pPr>
        <w:widowControl w:val="0"/>
        <w:autoSpaceDE w:val="0"/>
        <w:autoSpaceDN w:val="0"/>
        <w:spacing w:after="0" w:line="240" w:lineRule="auto"/>
        <w:ind w:left="140" w:right="276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F2CE2">
        <w:rPr>
          <w:rFonts w:ascii="Times New Roman" w:eastAsia="Times New Roman" w:hAnsi="Times New Roman" w:cs="Times New Roman"/>
          <w:sz w:val="28"/>
          <w:szCs w:val="28"/>
        </w:rPr>
        <w:t xml:space="preserve">5.5. Представление данных, которые подтверждают успешность решения кейса у целевых групп (обучающихся, родителей (законных представителей), </w:t>
      </w:r>
      <w:r w:rsidRPr="00CF2CE2">
        <w:rPr>
          <w:rFonts w:ascii="Times New Roman" w:eastAsia="Times New Roman" w:hAnsi="Times New Roman" w:cs="Times New Roman"/>
          <w:spacing w:val="-2"/>
          <w:sz w:val="28"/>
          <w:szCs w:val="28"/>
        </w:rPr>
        <w:t>педагогов).</w:t>
      </w:r>
    </w:p>
    <w:p w:rsidR="00CF2CE2" w:rsidRPr="00CF2CE2" w:rsidRDefault="00CF2CE2" w:rsidP="00CF2CE2">
      <w:pPr>
        <w:widowControl w:val="0"/>
        <w:tabs>
          <w:tab w:val="left" w:pos="4185"/>
          <w:tab w:val="left" w:pos="5950"/>
        </w:tabs>
        <w:autoSpaceDE w:val="0"/>
        <w:autoSpaceDN w:val="0"/>
        <w:spacing w:before="272" w:after="0" w:line="240" w:lineRule="auto"/>
        <w:ind w:left="140"/>
        <w:rPr>
          <w:rFonts w:ascii="Times New Roman" w:eastAsia="Times New Roman" w:hAnsi="Times New Roman" w:cs="Times New Roman"/>
        </w:rPr>
      </w:pPr>
    </w:p>
    <w:p w:rsidR="00AD26DB" w:rsidRDefault="00AD26DB"/>
    <w:sectPr w:rsidR="00AD26DB">
      <w:headerReference w:type="default" r:id="rId7"/>
      <w:footerReference w:type="default" r:id="rId8"/>
      <w:pgSz w:w="11900" w:h="16830"/>
      <w:pgMar w:top="1040" w:right="425" w:bottom="480" w:left="992" w:header="576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CE2" w:rsidRDefault="00CF2CE2" w:rsidP="00CF2CE2">
      <w:pPr>
        <w:spacing w:after="0" w:line="240" w:lineRule="auto"/>
      </w:pPr>
      <w:r>
        <w:separator/>
      </w:r>
    </w:p>
  </w:endnote>
  <w:endnote w:type="continuationSeparator" w:id="0">
    <w:p w:rsidR="00CF2CE2" w:rsidRDefault="00CF2CE2" w:rsidP="00CF2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8B9" w:rsidRDefault="00CF2CE2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CE2" w:rsidRDefault="00CF2CE2" w:rsidP="00CF2CE2">
      <w:pPr>
        <w:spacing w:after="0" w:line="240" w:lineRule="auto"/>
      </w:pPr>
      <w:r>
        <w:separator/>
      </w:r>
    </w:p>
  </w:footnote>
  <w:footnote w:type="continuationSeparator" w:id="0">
    <w:p w:rsidR="00CF2CE2" w:rsidRDefault="00CF2CE2" w:rsidP="00CF2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8B9" w:rsidRDefault="00CF2CE2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567D0B"/>
    <w:multiLevelType w:val="multilevel"/>
    <w:tmpl w:val="3912E40A"/>
    <w:lvl w:ilvl="0">
      <w:start w:val="1"/>
      <w:numFmt w:val="decimal"/>
      <w:lvlText w:val="%1."/>
      <w:lvlJc w:val="left"/>
      <w:pPr>
        <w:ind w:left="140" w:hanging="4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4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8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2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7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1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5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0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4" w:hanging="45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E2"/>
    <w:rsid w:val="00AD26DB"/>
    <w:rsid w:val="00CF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0F2B0"/>
  <w15:chartTrackingRefBased/>
  <w15:docId w15:val="{0164BC9B-1D12-4138-9704-EC73AB147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F2CE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F2CE2"/>
  </w:style>
  <w:style w:type="paragraph" w:styleId="a5">
    <w:name w:val="header"/>
    <w:basedOn w:val="a"/>
    <w:link w:val="a6"/>
    <w:uiPriority w:val="99"/>
    <w:unhideWhenUsed/>
    <w:rsid w:val="00CF2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2CE2"/>
  </w:style>
  <w:style w:type="paragraph" w:styleId="a7">
    <w:name w:val="footer"/>
    <w:basedOn w:val="a"/>
    <w:link w:val="a8"/>
    <w:uiPriority w:val="99"/>
    <w:unhideWhenUsed/>
    <w:rsid w:val="00CF2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2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ГППЦ ДОНМ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 Антон Юрьевич</dc:creator>
  <cp:keywords/>
  <dc:description/>
  <cp:lastModifiedBy>Коновалов Антон Юрьевич</cp:lastModifiedBy>
  <cp:revision>1</cp:revision>
  <dcterms:created xsi:type="dcterms:W3CDTF">2025-12-29T09:34:00Z</dcterms:created>
  <dcterms:modified xsi:type="dcterms:W3CDTF">2025-12-29T09:35:00Z</dcterms:modified>
</cp:coreProperties>
</file>